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3E7" w:rsidRPr="00B62C71" w:rsidRDefault="00F513E7" w:rsidP="00F513E7">
      <w:pPr>
        <w:spacing w:after="0" w:line="240" w:lineRule="auto"/>
        <w:jc w:val="right"/>
        <w:rPr>
          <w:rFonts w:ascii="Times New Roman" w:eastAsia="Aptos" w:hAnsi="Times New Roman" w:cs="Times New Roman"/>
          <w:b/>
          <w:szCs w:val="22"/>
          <w:lang w:val="sr-Cyrl-BA"/>
        </w:rPr>
      </w:pPr>
      <w:r w:rsidRPr="00B62C71">
        <w:rPr>
          <w:rFonts w:ascii="Times New Roman" w:eastAsia="Aptos" w:hAnsi="Times New Roman" w:cs="Times New Roman"/>
          <w:b/>
          <w:szCs w:val="22"/>
          <w:lang w:val="sr-Cyrl-BA"/>
        </w:rPr>
        <w:t>Приједлог</w:t>
      </w:r>
    </w:p>
    <w:p w:rsidR="00F513E7" w:rsidRPr="00B62C71" w:rsidRDefault="00F513E7" w:rsidP="00F513E7">
      <w:pPr>
        <w:spacing w:after="0" w:line="240" w:lineRule="auto"/>
        <w:jc w:val="both"/>
        <w:rPr>
          <w:rFonts w:ascii="Times New Roman" w:eastAsia="Aptos" w:hAnsi="Times New Roman" w:cs="Times New Roman"/>
          <w:szCs w:val="22"/>
          <w:lang w:val="sr-Cyrl-BA"/>
        </w:rPr>
      </w:pPr>
    </w:p>
    <w:p w:rsidR="00F513E7" w:rsidRPr="00B62C71" w:rsidRDefault="00F513E7" w:rsidP="00F513E7">
      <w:pPr>
        <w:spacing w:after="0" w:line="240" w:lineRule="auto"/>
        <w:ind w:firstLine="720"/>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 xml:space="preserve">На основу </w:t>
      </w:r>
      <w:r w:rsidRPr="00CB0682">
        <w:rPr>
          <w:rFonts w:ascii="Times New Roman" w:eastAsia="Aptos" w:hAnsi="Times New Roman" w:cs="Times New Roman"/>
          <w:szCs w:val="22"/>
          <w:lang w:val="sr-Cyrl-BA"/>
        </w:rPr>
        <w:t xml:space="preserve">члана </w:t>
      </w:r>
      <w:bookmarkStart w:id="0" w:name="_Hlk211236684"/>
      <w:r w:rsidRPr="00CB0682">
        <w:rPr>
          <w:rFonts w:ascii="Times New Roman" w:eastAsia="Aptos" w:hAnsi="Times New Roman" w:cs="Times New Roman"/>
          <w:szCs w:val="22"/>
          <w:lang w:val="sr-Cyrl-BA"/>
        </w:rPr>
        <w:t>70.</w:t>
      </w:r>
      <w:bookmarkStart w:id="1" w:name="_Hlk211236537"/>
      <w:r w:rsidRPr="00CB0682">
        <w:rPr>
          <w:rFonts w:ascii="Times New Roman" w:eastAsia="Aptos" w:hAnsi="Times New Roman" w:cs="Times New Roman"/>
          <w:szCs w:val="22"/>
        </w:rPr>
        <w:t xml:space="preserve"> </w:t>
      </w:r>
      <w:r w:rsidRPr="00CB0682">
        <w:rPr>
          <w:rFonts w:ascii="Times New Roman" w:eastAsia="Aptos" w:hAnsi="Times New Roman" w:cs="Times New Roman"/>
          <w:szCs w:val="22"/>
          <w:lang w:val="sr-Cyrl-BA"/>
        </w:rPr>
        <w:t>Устава</w:t>
      </w:r>
      <w:r w:rsidRPr="00B62C71">
        <w:rPr>
          <w:rFonts w:ascii="Times New Roman" w:eastAsia="Aptos" w:hAnsi="Times New Roman" w:cs="Times New Roman"/>
          <w:szCs w:val="22"/>
          <w:lang w:val="sr-Cyrl-BA"/>
        </w:rPr>
        <w:t xml:space="preserve"> Републике Српске </w:t>
      </w:r>
      <w:bookmarkEnd w:id="0"/>
      <w:bookmarkEnd w:id="1"/>
      <w:r w:rsidRPr="00B62C71">
        <w:rPr>
          <w:rFonts w:ascii="Times New Roman" w:eastAsia="Aptos" w:hAnsi="Times New Roman" w:cs="Times New Roman"/>
          <w:szCs w:val="22"/>
          <w:lang w:val="sr-Cyrl-BA"/>
        </w:rPr>
        <w:t xml:space="preserve">и члана 177. став 2. </w:t>
      </w:r>
      <w:r>
        <w:rPr>
          <w:rFonts w:ascii="Times New Roman" w:eastAsia="Aptos" w:hAnsi="Times New Roman" w:cs="Times New Roman"/>
          <w:szCs w:val="22"/>
          <w:lang w:val="sr-Cyrl-BA"/>
        </w:rPr>
        <w:t xml:space="preserve">и члана 181. </w:t>
      </w:r>
      <w:r w:rsidRPr="00B62C71">
        <w:rPr>
          <w:rFonts w:ascii="Times New Roman" w:eastAsia="Aptos" w:hAnsi="Times New Roman" w:cs="Times New Roman"/>
          <w:szCs w:val="22"/>
          <w:lang w:val="sr-Cyrl-BA"/>
        </w:rPr>
        <w:t xml:space="preserve">Пословника Народне скупштине Републике Српске („Службени гласник Републике Српске“, број 66/20) Народна скупштина Републике Српске на </w:t>
      </w:r>
      <w:r w:rsidRPr="00B62C71">
        <w:rPr>
          <w:rFonts w:ascii="Times New Roman" w:eastAsia="Aptos" w:hAnsi="Times New Roman" w:cs="Times New Roman"/>
          <w:szCs w:val="22"/>
        </w:rPr>
        <w:t>27.</w:t>
      </w:r>
      <w:r w:rsidRPr="00B62C71">
        <w:rPr>
          <w:rFonts w:ascii="Times New Roman" w:eastAsia="Aptos" w:hAnsi="Times New Roman" w:cs="Times New Roman"/>
          <w:szCs w:val="22"/>
          <w:lang w:val="sr-Cyrl-BA"/>
        </w:rPr>
        <w:t xml:space="preserve"> посебној сједници одржаној</w:t>
      </w:r>
      <w:r w:rsidRPr="00B62C71">
        <w:rPr>
          <w:rFonts w:ascii="Times New Roman" w:eastAsia="Aptos" w:hAnsi="Times New Roman" w:cs="Times New Roman"/>
          <w:szCs w:val="22"/>
        </w:rPr>
        <w:t xml:space="preserve"> 18. </w:t>
      </w:r>
      <w:r w:rsidRPr="00B62C71">
        <w:rPr>
          <w:rFonts w:ascii="Times New Roman" w:eastAsia="Aptos" w:hAnsi="Times New Roman" w:cs="Times New Roman"/>
          <w:szCs w:val="22"/>
          <w:lang w:val="sr-Cyrl-BA"/>
        </w:rPr>
        <w:t>октобра 2025. године, донијела је</w:t>
      </w:r>
    </w:p>
    <w:p w:rsidR="00F513E7" w:rsidRPr="00B62C71" w:rsidRDefault="00F513E7" w:rsidP="00F513E7">
      <w:pPr>
        <w:spacing w:after="0" w:line="240" w:lineRule="auto"/>
        <w:jc w:val="both"/>
        <w:rPr>
          <w:rFonts w:ascii="Times New Roman" w:eastAsia="Aptos" w:hAnsi="Times New Roman" w:cs="Times New Roman"/>
          <w:szCs w:val="22"/>
        </w:rPr>
      </w:pPr>
    </w:p>
    <w:p w:rsidR="00F513E7" w:rsidRPr="00B62C71" w:rsidRDefault="00F513E7" w:rsidP="00F513E7">
      <w:pPr>
        <w:spacing w:after="0" w:line="240" w:lineRule="auto"/>
        <w:jc w:val="both"/>
        <w:rPr>
          <w:rFonts w:ascii="Times New Roman" w:eastAsia="Aptos" w:hAnsi="Times New Roman" w:cs="Times New Roman"/>
          <w:szCs w:val="22"/>
        </w:rPr>
      </w:pPr>
    </w:p>
    <w:p w:rsidR="00F513E7" w:rsidRPr="00B62C71" w:rsidRDefault="00F513E7" w:rsidP="00F513E7">
      <w:pPr>
        <w:spacing w:after="0" w:line="240" w:lineRule="auto"/>
        <w:jc w:val="both"/>
        <w:rPr>
          <w:rFonts w:ascii="Times New Roman" w:eastAsia="Aptos" w:hAnsi="Times New Roman" w:cs="Times New Roman"/>
          <w:szCs w:val="22"/>
          <w:lang w:val="sr-Cyrl-BA"/>
        </w:rPr>
      </w:pPr>
    </w:p>
    <w:p w:rsidR="00F513E7" w:rsidRPr="003A526E"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ОДЛУКУ</w:t>
      </w:r>
    </w:p>
    <w:p w:rsidR="00F513E7" w:rsidRPr="003A526E" w:rsidRDefault="00F513E7" w:rsidP="00F513E7">
      <w:pPr>
        <w:spacing w:after="0" w:line="240" w:lineRule="auto"/>
        <w:jc w:val="center"/>
        <w:rPr>
          <w:rFonts w:ascii="Times New Roman" w:eastAsia="Aptos" w:hAnsi="Times New Roman" w:cs="Times New Roman"/>
          <w:b/>
          <w:szCs w:val="22"/>
          <w:lang w:val="sr-Cyrl-RS"/>
        </w:rPr>
      </w:pPr>
      <w:r w:rsidRPr="003A526E">
        <w:rPr>
          <w:rFonts w:ascii="Times New Roman" w:eastAsia="Aptos" w:hAnsi="Times New Roman" w:cs="Times New Roman"/>
          <w:b/>
          <w:szCs w:val="22"/>
          <w:lang w:val="sr-Cyrl-BA"/>
        </w:rPr>
        <w:t xml:space="preserve">О </w:t>
      </w:r>
      <w:r w:rsidRPr="003A526E">
        <w:rPr>
          <w:rFonts w:ascii="Times New Roman" w:eastAsia="Aptos" w:hAnsi="Times New Roman" w:cs="Times New Roman"/>
          <w:b/>
          <w:szCs w:val="22"/>
          <w:lang w:val="sr-Cyrl-RS"/>
        </w:rPr>
        <w:t>ИМЕНОВАЊУ</w:t>
      </w:r>
      <w:r w:rsidRPr="003A526E">
        <w:rPr>
          <w:rFonts w:ascii="Times New Roman" w:eastAsia="Aptos" w:hAnsi="Times New Roman" w:cs="Times New Roman"/>
          <w:b/>
          <w:szCs w:val="22"/>
          <w:lang w:val="sr-Cyrl-BA"/>
        </w:rPr>
        <w:t xml:space="preserve"> </w:t>
      </w:r>
      <w:r w:rsidRPr="003A526E">
        <w:rPr>
          <w:rFonts w:ascii="Times New Roman" w:eastAsia="Aptos" w:hAnsi="Times New Roman" w:cs="Times New Roman"/>
          <w:b/>
          <w:szCs w:val="22"/>
          <w:lang w:val="sr-Cyrl-RS"/>
        </w:rPr>
        <w:t xml:space="preserve">ВРШИОЦА ДУЖНОСТИ </w:t>
      </w:r>
    </w:p>
    <w:p w:rsidR="00F513E7" w:rsidRPr="00B62C71"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ПРЕДСЈЕДНИКА РЕПУБЛИКЕ СРПСКЕ</w:t>
      </w:r>
    </w:p>
    <w:p w:rsidR="00F513E7" w:rsidRPr="00B62C71" w:rsidRDefault="00F513E7" w:rsidP="00F513E7">
      <w:pPr>
        <w:spacing w:after="0" w:line="240" w:lineRule="auto"/>
        <w:jc w:val="both"/>
        <w:rPr>
          <w:rFonts w:ascii="Times New Roman" w:eastAsia="Aptos" w:hAnsi="Times New Roman" w:cs="Times New Roman"/>
          <w:szCs w:val="22"/>
        </w:rPr>
      </w:pPr>
    </w:p>
    <w:p w:rsidR="00F513E7" w:rsidRPr="00B62C71" w:rsidRDefault="00F513E7" w:rsidP="00F513E7">
      <w:pPr>
        <w:spacing w:after="0" w:line="240" w:lineRule="auto"/>
        <w:jc w:val="both"/>
        <w:rPr>
          <w:rFonts w:ascii="Times New Roman" w:eastAsia="Aptos" w:hAnsi="Times New Roman" w:cs="Times New Roman"/>
          <w:szCs w:val="22"/>
        </w:rPr>
      </w:pPr>
    </w:p>
    <w:p w:rsidR="00F513E7" w:rsidRPr="00B62C71" w:rsidRDefault="00F513E7" w:rsidP="00F513E7">
      <w:pPr>
        <w:spacing w:after="0" w:line="240" w:lineRule="auto"/>
        <w:jc w:val="both"/>
        <w:rPr>
          <w:rFonts w:ascii="Times New Roman" w:eastAsia="Aptos" w:hAnsi="Times New Roman" w:cs="Times New Roman"/>
          <w:szCs w:val="22"/>
          <w:lang w:val="sr-Cyrl-BA"/>
        </w:rPr>
      </w:pPr>
    </w:p>
    <w:p w:rsidR="00F513E7" w:rsidRPr="00B62C71" w:rsidRDefault="00F513E7" w:rsidP="00F513E7">
      <w:pPr>
        <w:spacing w:after="0" w:line="240" w:lineRule="auto"/>
        <w:jc w:val="center"/>
        <w:rPr>
          <w:rFonts w:ascii="Times New Roman" w:eastAsia="Aptos" w:hAnsi="Times New Roman" w:cs="Times New Roman"/>
          <w:szCs w:val="22"/>
          <w:lang w:val="sr-Cyrl-BA"/>
        </w:rPr>
      </w:pPr>
      <w:r w:rsidRPr="00B62C71">
        <w:rPr>
          <w:rFonts w:ascii="Times New Roman" w:eastAsia="Aptos" w:hAnsi="Times New Roman" w:cs="Times New Roman"/>
          <w:szCs w:val="22"/>
          <w:lang w:val="sr-Latn-BA"/>
        </w:rPr>
        <w:t>I</w:t>
      </w:r>
    </w:p>
    <w:p w:rsidR="00F513E7" w:rsidRPr="00B62C71" w:rsidRDefault="00F513E7" w:rsidP="00F513E7">
      <w:pPr>
        <w:spacing w:after="0" w:line="240" w:lineRule="auto"/>
        <w:jc w:val="center"/>
        <w:rPr>
          <w:rFonts w:ascii="Times New Roman" w:eastAsia="Aptos" w:hAnsi="Times New Roman" w:cs="Times New Roman"/>
          <w:szCs w:val="22"/>
          <w:lang w:val="sr-Latn-BA"/>
        </w:rPr>
      </w:pPr>
    </w:p>
    <w:p w:rsidR="00F513E7" w:rsidRPr="00B62C71" w:rsidRDefault="00F513E7" w:rsidP="00F513E7">
      <w:pPr>
        <w:spacing w:after="0" w:line="240" w:lineRule="auto"/>
        <w:ind w:firstLine="720"/>
        <w:jc w:val="both"/>
        <w:rPr>
          <w:rFonts w:ascii="Times New Roman" w:eastAsia="Aptos" w:hAnsi="Times New Roman" w:cs="Times New Roman"/>
          <w:szCs w:val="22"/>
          <w:lang w:val="sr-Cyrl-RS"/>
        </w:rPr>
      </w:pPr>
      <w:r w:rsidRPr="00B62C71">
        <w:rPr>
          <w:rFonts w:ascii="Times New Roman" w:eastAsia="Aptos" w:hAnsi="Times New Roman" w:cs="Times New Roman"/>
          <w:szCs w:val="22"/>
          <w:lang w:val="sr-Cyrl-RS"/>
        </w:rPr>
        <w:t xml:space="preserve">Народна Скупштина Републике Српске именује </w:t>
      </w:r>
      <w:r>
        <w:rPr>
          <w:rFonts w:ascii="Times New Roman" w:eastAsia="Aptos" w:hAnsi="Times New Roman" w:cs="Times New Roman"/>
          <w:szCs w:val="22"/>
          <w:lang w:val="sr-Cyrl-BA"/>
        </w:rPr>
        <w:t>Ану Тришић Бабић</w:t>
      </w:r>
      <w:r w:rsidRPr="00B62C71">
        <w:rPr>
          <w:rFonts w:ascii="Times New Roman" w:eastAsia="Aptos" w:hAnsi="Times New Roman" w:cs="Times New Roman"/>
          <w:szCs w:val="22"/>
          <w:lang w:val="sr-Cyrl-RS"/>
        </w:rPr>
        <w:t xml:space="preserve"> за</w:t>
      </w:r>
      <w:r w:rsidRPr="00B62C71">
        <w:rPr>
          <w:rFonts w:ascii="Times New Roman" w:eastAsia="Aptos" w:hAnsi="Times New Roman" w:cs="Times New Roman"/>
          <w:szCs w:val="22"/>
          <w:lang w:val="sr-Cyrl-BA"/>
        </w:rPr>
        <w:t xml:space="preserve"> </w:t>
      </w:r>
      <w:r w:rsidRPr="00B62C71">
        <w:rPr>
          <w:rFonts w:ascii="Times New Roman" w:eastAsia="Aptos" w:hAnsi="Times New Roman" w:cs="Times New Roman"/>
          <w:szCs w:val="22"/>
          <w:lang w:val="sr-Cyrl-RS"/>
        </w:rPr>
        <w:t xml:space="preserve">вршиоца дужности </w:t>
      </w:r>
      <w:r w:rsidRPr="00B62C71">
        <w:rPr>
          <w:rFonts w:ascii="Times New Roman" w:eastAsia="Aptos" w:hAnsi="Times New Roman" w:cs="Times New Roman"/>
          <w:szCs w:val="22"/>
          <w:lang w:val="sr-Cyrl-BA"/>
        </w:rPr>
        <w:t>предсједника Републике Српске</w:t>
      </w:r>
      <w:r w:rsidRPr="00B62C71">
        <w:rPr>
          <w:rFonts w:ascii="Times New Roman" w:eastAsia="Aptos" w:hAnsi="Times New Roman" w:cs="Times New Roman"/>
          <w:szCs w:val="22"/>
          <w:lang w:val="sr-Cyrl-RS"/>
        </w:rPr>
        <w:t xml:space="preserve"> чије су надлежности у складу са Уставом Републике Српске.</w:t>
      </w:r>
    </w:p>
    <w:p w:rsidR="00F513E7" w:rsidRPr="00B62C71" w:rsidRDefault="00F513E7" w:rsidP="00F513E7">
      <w:pPr>
        <w:spacing w:after="0" w:line="240" w:lineRule="auto"/>
        <w:ind w:firstLine="720"/>
        <w:jc w:val="both"/>
        <w:rPr>
          <w:rFonts w:ascii="Times New Roman" w:eastAsia="Aptos" w:hAnsi="Times New Roman" w:cs="Times New Roman"/>
          <w:szCs w:val="22"/>
        </w:rPr>
      </w:pPr>
    </w:p>
    <w:p w:rsidR="00F513E7" w:rsidRPr="00B62C71" w:rsidRDefault="00F513E7" w:rsidP="00F513E7">
      <w:pPr>
        <w:spacing w:after="0" w:line="240" w:lineRule="auto"/>
        <w:ind w:firstLine="720"/>
        <w:jc w:val="both"/>
        <w:rPr>
          <w:rFonts w:ascii="Times New Roman" w:eastAsia="Aptos" w:hAnsi="Times New Roman" w:cs="Times New Roman"/>
          <w:szCs w:val="22"/>
        </w:rPr>
      </w:pPr>
    </w:p>
    <w:p w:rsidR="00F513E7" w:rsidRPr="00B62C71" w:rsidRDefault="00F513E7" w:rsidP="00F513E7">
      <w:pPr>
        <w:spacing w:after="0" w:line="240" w:lineRule="auto"/>
        <w:jc w:val="center"/>
        <w:rPr>
          <w:rFonts w:ascii="Times New Roman" w:eastAsia="Aptos" w:hAnsi="Times New Roman" w:cs="Times New Roman"/>
          <w:szCs w:val="22"/>
          <w:lang w:val="sr-Cyrl-RS"/>
        </w:rPr>
      </w:pPr>
      <w:r w:rsidRPr="00B62C71">
        <w:rPr>
          <w:rFonts w:ascii="Times New Roman" w:eastAsia="Aptos" w:hAnsi="Times New Roman" w:cs="Times New Roman"/>
          <w:szCs w:val="22"/>
          <w:lang w:val="sr-Latn-BA"/>
        </w:rPr>
        <w:t>II</w:t>
      </w:r>
    </w:p>
    <w:p w:rsidR="00F513E7" w:rsidRPr="00B62C71" w:rsidRDefault="00F513E7" w:rsidP="00F513E7">
      <w:pPr>
        <w:spacing w:after="0" w:line="240" w:lineRule="auto"/>
        <w:ind w:firstLine="720"/>
        <w:jc w:val="both"/>
        <w:rPr>
          <w:rFonts w:ascii="Times New Roman" w:eastAsia="Aptos" w:hAnsi="Times New Roman" w:cs="Times New Roman"/>
          <w:szCs w:val="22"/>
          <w:lang w:val="sr-Cyrl-BA"/>
        </w:rPr>
      </w:pPr>
    </w:p>
    <w:p w:rsidR="00F513E7" w:rsidRPr="00B62C71" w:rsidRDefault="00F513E7" w:rsidP="00F513E7">
      <w:pPr>
        <w:spacing w:after="0" w:line="240" w:lineRule="auto"/>
        <w:ind w:firstLine="720"/>
        <w:jc w:val="both"/>
        <w:rPr>
          <w:rFonts w:ascii="Times New Roman" w:eastAsia="Aptos" w:hAnsi="Times New Roman" w:cs="Times New Roman"/>
          <w:szCs w:val="22"/>
          <w:lang w:val="sr-Cyrl-RS"/>
        </w:rPr>
      </w:pPr>
      <w:r w:rsidRPr="00B62C71">
        <w:rPr>
          <w:rFonts w:ascii="Times New Roman" w:eastAsia="Aptos" w:hAnsi="Times New Roman" w:cs="Times New Roman"/>
          <w:szCs w:val="22"/>
          <w:lang w:val="sr-Cyrl-RS"/>
        </w:rPr>
        <w:t>Овом Одлуком престаје функција досадашњег предсједника Републике Српске.</w:t>
      </w:r>
    </w:p>
    <w:p w:rsidR="00F513E7" w:rsidRPr="00B62C71" w:rsidRDefault="00F513E7" w:rsidP="00F513E7">
      <w:pPr>
        <w:spacing w:after="0" w:line="240" w:lineRule="auto"/>
        <w:jc w:val="both"/>
        <w:rPr>
          <w:rFonts w:ascii="Times New Roman" w:eastAsia="Aptos" w:hAnsi="Times New Roman" w:cs="Times New Roman"/>
          <w:szCs w:val="22"/>
        </w:rPr>
      </w:pPr>
    </w:p>
    <w:p w:rsidR="00F513E7" w:rsidRPr="00B62C71" w:rsidRDefault="00F513E7" w:rsidP="00F513E7">
      <w:pPr>
        <w:spacing w:after="0" w:line="240" w:lineRule="auto"/>
        <w:jc w:val="both"/>
        <w:rPr>
          <w:rFonts w:ascii="Times New Roman" w:eastAsia="Aptos" w:hAnsi="Times New Roman" w:cs="Times New Roman"/>
          <w:szCs w:val="22"/>
        </w:rPr>
      </w:pPr>
    </w:p>
    <w:p w:rsidR="00F513E7" w:rsidRPr="00B62C71" w:rsidRDefault="00F513E7" w:rsidP="00F513E7">
      <w:pPr>
        <w:spacing w:after="0" w:line="240" w:lineRule="auto"/>
        <w:jc w:val="center"/>
        <w:rPr>
          <w:rFonts w:ascii="Times New Roman" w:eastAsia="Aptos" w:hAnsi="Times New Roman" w:cs="Times New Roman"/>
          <w:szCs w:val="22"/>
        </w:rPr>
      </w:pPr>
      <w:r w:rsidRPr="00B62C71">
        <w:rPr>
          <w:rFonts w:ascii="Times New Roman" w:eastAsia="Aptos" w:hAnsi="Times New Roman" w:cs="Times New Roman"/>
          <w:szCs w:val="22"/>
          <w:lang w:val="sr-Latn-BA"/>
        </w:rPr>
        <w:t>I</w:t>
      </w:r>
      <w:r w:rsidRPr="00B62C71">
        <w:rPr>
          <w:rFonts w:ascii="Times New Roman" w:eastAsia="Aptos" w:hAnsi="Times New Roman" w:cs="Times New Roman"/>
          <w:szCs w:val="22"/>
        </w:rPr>
        <w:t>II</w:t>
      </w:r>
    </w:p>
    <w:p w:rsidR="00F513E7" w:rsidRPr="00B62C71" w:rsidRDefault="00F513E7" w:rsidP="00F513E7">
      <w:pPr>
        <w:spacing w:after="0" w:line="240" w:lineRule="auto"/>
        <w:jc w:val="both"/>
        <w:rPr>
          <w:rFonts w:ascii="Times New Roman" w:eastAsia="Aptos" w:hAnsi="Times New Roman" w:cs="Times New Roman"/>
          <w:szCs w:val="22"/>
          <w:lang w:val="sr-Cyrl-RS"/>
        </w:rPr>
      </w:pPr>
    </w:p>
    <w:p w:rsidR="00F513E7" w:rsidRPr="00B62C71" w:rsidRDefault="00F513E7" w:rsidP="00F513E7">
      <w:pPr>
        <w:spacing w:after="0" w:line="240" w:lineRule="auto"/>
        <w:ind w:firstLine="720"/>
        <w:jc w:val="both"/>
        <w:rPr>
          <w:rFonts w:ascii="Times New Roman" w:eastAsia="Aptos" w:hAnsi="Times New Roman" w:cs="Times New Roman"/>
          <w:szCs w:val="22"/>
          <w:lang w:val="sr-Cyrl-RS"/>
        </w:rPr>
      </w:pPr>
      <w:r w:rsidRPr="00B62C71">
        <w:rPr>
          <w:rFonts w:ascii="Times New Roman" w:eastAsia="Aptos" w:hAnsi="Times New Roman" w:cs="Times New Roman"/>
          <w:szCs w:val="22"/>
          <w:lang w:val="sr-Cyrl-RS"/>
        </w:rPr>
        <w:t>Одлука важи до избора новог предсједника Републике Српске.</w:t>
      </w:r>
    </w:p>
    <w:p w:rsidR="00F513E7" w:rsidRDefault="00F513E7" w:rsidP="00F513E7">
      <w:pPr>
        <w:spacing w:after="0" w:line="240" w:lineRule="auto"/>
        <w:jc w:val="both"/>
        <w:rPr>
          <w:rFonts w:ascii="Times New Roman" w:eastAsia="Aptos" w:hAnsi="Times New Roman" w:cs="Times New Roman"/>
          <w:szCs w:val="22"/>
          <w:lang w:val="sr-Cyrl-RS"/>
        </w:rPr>
      </w:pPr>
    </w:p>
    <w:p w:rsidR="00F513E7" w:rsidRPr="00B62C71" w:rsidRDefault="00F513E7" w:rsidP="00F513E7">
      <w:pPr>
        <w:spacing w:after="0" w:line="240" w:lineRule="auto"/>
        <w:jc w:val="both"/>
        <w:rPr>
          <w:rFonts w:ascii="Times New Roman" w:eastAsia="Aptos" w:hAnsi="Times New Roman" w:cs="Times New Roman"/>
          <w:szCs w:val="22"/>
          <w:lang w:val="sr-Cyrl-RS"/>
        </w:rPr>
      </w:pPr>
    </w:p>
    <w:p w:rsidR="00F513E7" w:rsidRPr="00B62C71" w:rsidRDefault="00F513E7" w:rsidP="00F513E7">
      <w:pPr>
        <w:spacing w:after="0" w:line="240" w:lineRule="auto"/>
        <w:jc w:val="center"/>
        <w:rPr>
          <w:rFonts w:ascii="Times New Roman" w:eastAsia="Aptos" w:hAnsi="Times New Roman" w:cs="Times New Roman"/>
          <w:szCs w:val="22"/>
          <w:lang w:val="sr-Latn-RS"/>
        </w:rPr>
      </w:pPr>
      <w:r w:rsidRPr="00B62C71">
        <w:rPr>
          <w:rFonts w:ascii="Times New Roman" w:eastAsia="Aptos" w:hAnsi="Times New Roman" w:cs="Times New Roman"/>
          <w:szCs w:val="22"/>
          <w:lang w:val="sr-Latn-RS"/>
        </w:rPr>
        <w:t>IV</w:t>
      </w:r>
    </w:p>
    <w:p w:rsidR="00F513E7" w:rsidRPr="00B62C71" w:rsidRDefault="00F513E7" w:rsidP="00F513E7">
      <w:pPr>
        <w:spacing w:after="0" w:line="240" w:lineRule="auto"/>
        <w:jc w:val="both"/>
        <w:rPr>
          <w:rFonts w:ascii="Times New Roman" w:eastAsia="Aptos" w:hAnsi="Times New Roman" w:cs="Times New Roman"/>
          <w:szCs w:val="22"/>
          <w:lang w:val="sr-Cyrl-RS"/>
        </w:rPr>
      </w:pPr>
    </w:p>
    <w:p w:rsidR="00F513E7" w:rsidRPr="00B62C71" w:rsidRDefault="00F513E7" w:rsidP="00F513E7">
      <w:pPr>
        <w:spacing w:after="0" w:line="240" w:lineRule="auto"/>
        <w:ind w:firstLine="720"/>
        <w:jc w:val="both"/>
        <w:rPr>
          <w:rFonts w:ascii="Times New Roman" w:eastAsia="Aptos" w:hAnsi="Times New Roman" w:cs="Times New Roman"/>
          <w:szCs w:val="22"/>
          <w:lang w:val="sr-Latn-BA"/>
        </w:rPr>
      </w:pPr>
      <w:r w:rsidRPr="00B62C71">
        <w:rPr>
          <w:rFonts w:ascii="Times New Roman" w:eastAsia="Aptos" w:hAnsi="Times New Roman" w:cs="Times New Roman"/>
          <w:szCs w:val="22"/>
          <w:lang w:val="sr-Latn-BA"/>
        </w:rPr>
        <w:t xml:space="preserve">Ова одлука ступа на снагу </w:t>
      </w:r>
      <w:r w:rsidRPr="00B62C71">
        <w:rPr>
          <w:rFonts w:ascii="Times New Roman" w:eastAsia="Aptos" w:hAnsi="Times New Roman" w:cs="Times New Roman"/>
          <w:szCs w:val="22"/>
          <w:lang w:val="sr-Cyrl-BA"/>
        </w:rPr>
        <w:t>наредог</w:t>
      </w:r>
      <w:r w:rsidRPr="00B62C71">
        <w:rPr>
          <w:rFonts w:ascii="Times New Roman" w:eastAsia="Aptos" w:hAnsi="Times New Roman" w:cs="Times New Roman"/>
          <w:szCs w:val="22"/>
          <w:lang w:val="sr-Latn-BA"/>
        </w:rPr>
        <w:t xml:space="preserve"> дана од дана објављивања у „Службеном гласнику Републике Српске“.</w:t>
      </w:r>
    </w:p>
    <w:p w:rsidR="00F513E7" w:rsidRPr="00B62C71" w:rsidRDefault="00F513E7" w:rsidP="00F513E7">
      <w:pPr>
        <w:spacing w:after="0" w:line="240" w:lineRule="auto"/>
        <w:jc w:val="both"/>
        <w:rPr>
          <w:rFonts w:ascii="Times New Roman" w:eastAsia="Aptos" w:hAnsi="Times New Roman" w:cs="Times New Roman"/>
          <w:szCs w:val="22"/>
          <w:lang w:val="sr-Latn-BA"/>
        </w:rPr>
      </w:pPr>
    </w:p>
    <w:p w:rsidR="00F513E7" w:rsidRPr="00B62C71" w:rsidRDefault="00F513E7" w:rsidP="00F513E7">
      <w:pPr>
        <w:spacing w:after="0" w:line="240" w:lineRule="auto"/>
        <w:jc w:val="both"/>
        <w:rPr>
          <w:rFonts w:ascii="Times New Roman" w:eastAsia="Aptos" w:hAnsi="Times New Roman" w:cs="Times New Roman"/>
          <w:szCs w:val="22"/>
          <w:lang w:val="sr-Latn-BA"/>
        </w:rPr>
      </w:pPr>
    </w:p>
    <w:p w:rsidR="00F513E7" w:rsidRPr="00B62C71" w:rsidRDefault="00F513E7" w:rsidP="00F513E7">
      <w:pPr>
        <w:spacing w:after="0" w:line="240" w:lineRule="auto"/>
        <w:jc w:val="both"/>
        <w:rPr>
          <w:rFonts w:ascii="Times New Roman" w:eastAsia="Aptos" w:hAnsi="Times New Roman" w:cs="Times New Roman"/>
          <w:szCs w:val="22"/>
          <w:lang w:val="sr-Latn-BA"/>
        </w:rPr>
      </w:pPr>
    </w:p>
    <w:p w:rsidR="00F513E7" w:rsidRPr="00B62C71" w:rsidRDefault="00F513E7" w:rsidP="00F513E7">
      <w:pPr>
        <w:spacing w:after="0" w:line="240" w:lineRule="auto"/>
        <w:jc w:val="both"/>
        <w:rPr>
          <w:rFonts w:ascii="Times New Roman" w:eastAsia="Aptos" w:hAnsi="Times New Roman" w:cs="Times New Roman"/>
          <w:szCs w:val="22"/>
          <w:lang w:val="sr-Latn-BA"/>
        </w:rPr>
      </w:pPr>
    </w:p>
    <w:p w:rsidR="00F513E7" w:rsidRPr="00B62C71" w:rsidRDefault="00F513E7" w:rsidP="00F513E7">
      <w:pPr>
        <w:spacing w:after="0" w:line="240" w:lineRule="auto"/>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Број: ____________/25</w:t>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t xml:space="preserve">         ПРЕДСЈЕДНИК</w:t>
      </w:r>
    </w:p>
    <w:p w:rsidR="00F513E7" w:rsidRPr="00B62C71" w:rsidRDefault="00F513E7" w:rsidP="00F513E7">
      <w:pPr>
        <w:spacing w:after="0" w:line="240" w:lineRule="auto"/>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Датум: ______________ 2025. године</w:t>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t>НАРОДНЕ СКУПШТИНЕ</w:t>
      </w:r>
    </w:p>
    <w:p w:rsidR="00F513E7" w:rsidRPr="00B62C71" w:rsidRDefault="00F513E7" w:rsidP="00F513E7">
      <w:pPr>
        <w:spacing w:after="0" w:line="240" w:lineRule="auto"/>
        <w:ind w:left="5760" w:firstLine="720"/>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 xml:space="preserve">     Др Ненад</w:t>
      </w:r>
      <w:r w:rsidRPr="00B62C71">
        <w:rPr>
          <w:rFonts w:ascii="Times New Roman" w:eastAsia="Aptos" w:hAnsi="Times New Roman" w:cs="Times New Roman"/>
          <w:szCs w:val="22"/>
          <w:lang w:val="sr-Latn-BA"/>
        </w:rPr>
        <w:t xml:space="preserve"> Стеванди</w:t>
      </w:r>
      <w:r w:rsidRPr="00B62C71">
        <w:rPr>
          <w:rFonts w:ascii="Times New Roman" w:eastAsia="Aptos" w:hAnsi="Times New Roman" w:cs="Times New Roman"/>
          <w:szCs w:val="22"/>
          <w:lang w:val="sr-Cyrl-BA"/>
        </w:rPr>
        <w:t>ћ</w:t>
      </w:r>
    </w:p>
    <w:p w:rsidR="00F513E7" w:rsidRPr="00B62C71" w:rsidRDefault="00F513E7" w:rsidP="00F513E7">
      <w:pPr>
        <w:spacing w:after="0" w:line="240" w:lineRule="auto"/>
        <w:jc w:val="center"/>
        <w:rPr>
          <w:rFonts w:ascii="Times New Roman" w:eastAsia="Aptos" w:hAnsi="Times New Roman" w:cs="Times New Roman"/>
          <w:b/>
          <w:szCs w:val="22"/>
          <w:lang w:val="sr-Cyrl-BA"/>
        </w:rPr>
      </w:pPr>
    </w:p>
    <w:p w:rsidR="00F513E7" w:rsidRPr="00B62C71" w:rsidRDefault="00F513E7" w:rsidP="00F513E7">
      <w:pPr>
        <w:spacing w:after="0" w:line="240" w:lineRule="auto"/>
        <w:jc w:val="center"/>
        <w:rPr>
          <w:rFonts w:ascii="Times New Roman" w:eastAsia="Aptos" w:hAnsi="Times New Roman" w:cs="Times New Roman"/>
          <w:b/>
          <w:szCs w:val="22"/>
        </w:rPr>
      </w:pPr>
    </w:p>
    <w:p w:rsidR="00F513E7" w:rsidRDefault="00F513E7" w:rsidP="00F513E7"/>
    <w:p w:rsidR="00F513E7" w:rsidRPr="003A526E"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lastRenderedPageBreak/>
        <w:t>ОБРАЗЛОЖЕЊЕ</w:t>
      </w:r>
    </w:p>
    <w:p w:rsidR="00F513E7" w:rsidRPr="0094661A"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ПРИЈЕДЛОГА ОДЛУКЕ О ИМЕНОВАЊУ ВРШИОЦА ДУЖНОСТИ ПРЕДСЈЕДНИКА РЕПУБЛИКЕ СРПСКЕ</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CB0682" w:rsidRDefault="00F513E7" w:rsidP="00F513E7">
      <w:pPr>
        <w:spacing w:after="0" w:line="240" w:lineRule="auto"/>
        <w:jc w:val="both"/>
        <w:rPr>
          <w:rFonts w:ascii="Times New Roman" w:eastAsia="Aptos" w:hAnsi="Times New Roman" w:cs="Times New Roman"/>
          <w:b/>
          <w:szCs w:val="22"/>
          <w:lang w:val="sr-Cyrl-BA"/>
        </w:rPr>
      </w:pPr>
      <w:r w:rsidRPr="00CB0682">
        <w:rPr>
          <w:rFonts w:ascii="Times New Roman" w:eastAsia="Aptos" w:hAnsi="Times New Roman" w:cs="Times New Roman"/>
          <w:b/>
          <w:szCs w:val="22"/>
          <w:lang w:val="sr-Latn-BA"/>
        </w:rPr>
        <w:t xml:space="preserve">I </w:t>
      </w:r>
      <w:r w:rsidRPr="00CB0682">
        <w:rPr>
          <w:rFonts w:ascii="Times New Roman" w:eastAsia="Aptos" w:hAnsi="Times New Roman" w:cs="Times New Roman"/>
          <w:b/>
          <w:szCs w:val="22"/>
          <w:lang w:val="sr-Cyrl-BA"/>
        </w:rPr>
        <w:t>ПРАВНИ ОСНОВ</w:t>
      </w:r>
    </w:p>
    <w:p w:rsidR="00F513E7" w:rsidRPr="00CB0682"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both"/>
        <w:rPr>
          <w:rFonts w:ascii="Times New Roman" w:eastAsia="Aptos" w:hAnsi="Times New Roman" w:cs="Times New Roman"/>
          <w:noProof/>
          <w:szCs w:val="22"/>
          <w:lang w:val="sr-Cyrl-CS"/>
        </w:rPr>
      </w:pPr>
      <w:r w:rsidRPr="00CB0682">
        <w:rPr>
          <w:rFonts w:ascii="Times New Roman" w:eastAsia="Aptos" w:hAnsi="Times New Roman" w:cs="Times New Roman"/>
          <w:szCs w:val="22"/>
          <w:lang w:val="sr-Cyrl-BA"/>
        </w:rPr>
        <w:t xml:space="preserve">Правни основ за доношење Одлуке о именовању вршиоца дужности предсједника Републике Српске садржан је у </w:t>
      </w:r>
      <w:r w:rsidRPr="00CB0682">
        <w:rPr>
          <w:rFonts w:ascii="Times New Roman" w:eastAsia="Aptos" w:hAnsi="Times New Roman" w:cs="Times New Roman"/>
          <w:noProof/>
          <w:szCs w:val="22"/>
          <w:lang w:val="sr-Cyrl-CS"/>
        </w:rPr>
        <w:t>члану 70. Устава Републике Српске у којем су прописане надлежности Народне скупштине, те у члану 177. став 2. Пословника Народне скупштине Републике Српске („Службени гласник Републике Српске“, број 66/20) у којем је прописано да Народна скупштина доноси законе, друге прописе и опште акте, план развоја, просторни план, буџет, декларације, резолуције, препоруке, одлуке и закључке и у члану 181. којим се одређује, између осталог, да се одлука доноси као акт извршавања права и дужности Народне скупштине и акт којим се одлучује о избору, именовању и разрјешењу, као и о другим пословима из надлежности Народне скупштине утврђеним Уставом и Пословником Народне скупштине.</w:t>
      </w:r>
    </w:p>
    <w:p w:rsidR="00F513E7" w:rsidRDefault="00F513E7" w:rsidP="00F513E7">
      <w:pPr>
        <w:spacing w:after="0" w:line="240" w:lineRule="auto"/>
        <w:jc w:val="both"/>
        <w:rPr>
          <w:rFonts w:ascii="Times New Roman" w:eastAsia="Aptos" w:hAnsi="Times New Roman" w:cs="Times New Roman"/>
          <w:noProof/>
          <w:szCs w:val="22"/>
          <w:lang w:val="sr-Cyrl-CS"/>
        </w:rPr>
      </w:pPr>
    </w:p>
    <w:p w:rsidR="00F513E7" w:rsidRPr="0094661A" w:rsidRDefault="00F513E7" w:rsidP="00F513E7">
      <w:pPr>
        <w:spacing w:after="0" w:line="240" w:lineRule="auto"/>
        <w:jc w:val="both"/>
        <w:rPr>
          <w:rFonts w:ascii="Times New Roman" w:eastAsia="Aptos" w:hAnsi="Times New Roman" w:cs="Times New Roman"/>
          <w:noProof/>
          <w:szCs w:val="22"/>
          <w:lang w:val="sr-Cyrl-CS"/>
        </w:rPr>
      </w:pPr>
    </w:p>
    <w:p w:rsidR="00F513E7" w:rsidRPr="0094661A" w:rsidRDefault="00F513E7" w:rsidP="00F513E7">
      <w:pPr>
        <w:spacing w:after="0" w:line="240" w:lineRule="auto"/>
        <w:jc w:val="both"/>
        <w:rPr>
          <w:rFonts w:ascii="Times New Roman" w:eastAsia="Aptos" w:hAnsi="Times New Roman" w:cs="Times New Roman"/>
          <w:b/>
          <w:noProof/>
          <w:szCs w:val="22"/>
          <w:lang w:val="sr-Cyrl-CS"/>
        </w:rPr>
      </w:pPr>
      <w:r w:rsidRPr="0094661A">
        <w:rPr>
          <w:rFonts w:ascii="Times New Roman" w:eastAsia="Aptos" w:hAnsi="Times New Roman" w:cs="Times New Roman"/>
          <w:b/>
          <w:noProof/>
          <w:szCs w:val="22"/>
          <w:lang w:val="sr-Cyrl-CS"/>
        </w:rPr>
        <w:t>II РАЗЛОЗИ ЗА ДОНОШЕЊЕ ОДЛУКЕ</w:t>
      </w:r>
    </w:p>
    <w:p w:rsidR="00F513E7" w:rsidRPr="0094661A" w:rsidRDefault="00F513E7" w:rsidP="00F513E7">
      <w:pPr>
        <w:spacing w:after="0" w:line="240" w:lineRule="auto"/>
        <w:jc w:val="both"/>
        <w:rPr>
          <w:rFonts w:ascii="Times New Roman" w:eastAsia="Aptos" w:hAnsi="Times New Roman" w:cs="Times New Roman"/>
          <w:noProof/>
          <w:szCs w:val="22"/>
          <w:lang w:val="sr-Cyrl-CS"/>
        </w:rPr>
      </w:pPr>
    </w:p>
    <w:p w:rsidR="00F513E7" w:rsidRPr="0094661A" w:rsidRDefault="00F513E7" w:rsidP="00F513E7">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Устав Републике Српске јасно и недвосмислено одређује да мандат предсједника Републике Српске траје четири године и да га је пријевремено могуће прекинути једино у случајевима оставке или опозива.</w:t>
      </w:r>
      <w:r>
        <w:rPr>
          <w:rFonts w:ascii="Times New Roman" w:eastAsia="Aptos" w:hAnsi="Times New Roman" w:cs="Times New Roman"/>
          <w:szCs w:val="22"/>
          <w:lang w:val="sr-Cyrl-BA"/>
        </w:rPr>
        <w:t xml:space="preserve"> </w:t>
      </w:r>
      <w:r w:rsidRPr="0094661A">
        <w:rPr>
          <w:rFonts w:ascii="Times New Roman" w:eastAsia="Aptos" w:hAnsi="Times New Roman" w:cs="Times New Roman"/>
          <w:szCs w:val="22"/>
          <w:lang w:val="sr-Cyrl-BA"/>
        </w:rPr>
        <w:t>Предсједник Републике Српске Милорад Додик није поднио оставку на изабрану дужност предсједника Републике, нити је опозван са те дужности, па му сходно томе мандат предсједника Републике Српске није престао</w:t>
      </w:r>
      <w:r>
        <w:rPr>
          <w:rFonts w:ascii="Times New Roman" w:eastAsia="Aptos" w:hAnsi="Times New Roman" w:cs="Times New Roman"/>
          <w:szCs w:val="22"/>
          <w:lang w:val="sr-Cyrl-BA"/>
        </w:rPr>
        <w:t xml:space="preserve"> на један од два уставна начина</w:t>
      </w:r>
      <w:r w:rsidRPr="0094661A">
        <w:rPr>
          <w:rFonts w:ascii="Times New Roman" w:eastAsia="Aptos" w:hAnsi="Times New Roman" w:cs="Times New Roman"/>
          <w:szCs w:val="22"/>
          <w:lang w:val="sr-Cyrl-BA"/>
        </w:rPr>
        <w:t xml:space="preserve">. </w:t>
      </w:r>
      <w:r w:rsidRPr="0094661A">
        <w:rPr>
          <w:rFonts w:ascii="Times New Roman" w:eastAsia="Aptos" w:hAnsi="Times New Roman" w:cs="Times New Roman"/>
          <w:noProof/>
          <w:szCs w:val="22"/>
          <w:lang w:val="sr-Cyrl-CS"/>
        </w:rPr>
        <w:t>Упркос томе Централна изборна комисија Босне и Херцеговине расписала је 28. августа 2025. године пријевремене изборе за предсједника Републике Српске за 23. новембар 2025. године. Народна скупштина Републике Српске је на 24. посебној сједници усвојила закључке којима је одбацила сваки вид колонијалне управе у БиХ, која је главни узрочник уставно-политичке кризе, нарушавање владавине права и начела уставности и законитости у БиХ и поновила више пута исказан став да не прихвата Кристијана Шмита, његове одлуке као и посљедице настале на основу тих одлука. Народна скупштина је тада подсјетила да се Кристијан Шмит самовољно представља као високи представник у БиХ, чије именовање није проведено у складу са Анексом 10 Дејтонског мировног споразума, нити је потврђено у Савјету безбједности Уједињених нација. Народна скупштина Републике Српске је рекла да не прихвата и одбацује пресуду неуставног Суда БиХ изречену предсједнику Републике Српске, као и одлуку Централне изборне комисије БиХ о престанку мандата предсједнику Републике Српске Милораду Додику, јер је Суд БиХ донио пресуду на основу одлуке неизабраног странца Кристијана Шмита, а не на основу закона које је усвојила Парламентарна скупштина БиХ, чиме је извршен државни удар и потпуно урушен уставни поредак БиХ дефинисан Дејтонским мировним споразумом, чији је потписник и Република Српска. Истовремено, Народн</w:t>
      </w:r>
      <w:r>
        <w:rPr>
          <w:rFonts w:ascii="Times New Roman" w:eastAsia="Aptos" w:hAnsi="Times New Roman" w:cs="Times New Roman"/>
          <w:noProof/>
          <w:szCs w:val="22"/>
          <w:lang w:val="sr-Cyrl-CS"/>
        </w:rPr>
        <w:t xml:space="preserve">а </w:t>
      </w:r>
      <w:r w:rsidRPr="0094661A">
        <w:rPr>
          <w:rFonts w:ascii="Times New Roman" w:eastAsia="Aptos" w:hAnsi="Times New Roman" w:cs="Times New Roman"/>
          <w:noProof/>
          <w:szCs w:val="22"/>
          <w:lang w:val="sr-Cyrl-CS"/>
        </w:rPr>
        <w:t xml:space="preserve">скупштина је недвосмислено заузела став да мандат предсједника Републике Српске Милорада Додика, кога је изабрао народ Републике Српске на демократским и слободним </w:t>
      </w:r>
      <w:r w:rsidRPr="0094661A">
        <w:rPr>
          <w:rFonts w:ascii="Times New Roman" w:eastAsia="Aptos" w:hAnsi="Times New Roman" w:cs="Times New Roman"/>
          <w:szCs w:val="22"/>
          <w:lang w:val="sr-Cyrl-BA"/>
        </w:rPr>
        <w:t>Општим изборима одржаним 2022. године, није остао без легитимитета потребног за обављање те функције</w:t>
      </w:r>
      <w:r w:rsidRPr="0094661A">
        <w:rPr>
          <w:rFonts w:ascii="Times New Roman" w:eastAsia="Aptos" w:hAnsi="Times New Roman" w:cs="Times New Roman"/>
          <w:noProof/>
          <w:szCs w:val="22"/>
          <w:lang w:val="sr-Cyrl-CS"/>
        </w:rPr>
        <w:t xml:space="preserve">. Народна </w:t>
      </w:r>
      <w:r w:rsidRPr="0094661A">
        <w:rPr>
          <w:rFonts w:ascii="Times New Roman" w:eastAsia="Aptos" w:hAnsi="Times New Roman" w:cs="Times New Roman"/>
          <w:noProof/>
          <w:szCs w:val="22"/>
          <w:lang w:val="sr-Cyrl-CS"/>
        </w:rPr>
        <w:lastRenderedPageBreak/>
        <w:t>скупштина је у својим одлукама захтјевала од предсједника Републике Српске Милорада Додика да настави обављати функцију предсједника Републике Српске у пуном капацитету, поштујући Устав Републике Српске и извршавајући своје уставне обавезе. Народна скупштина поменутим закључцима одбацила је могућност провођења пријевремених избора за предсједника Републике Српске и захтјевала је од свих политичких фактора у Републици Српској – политичких странака и појединаца</w:t>
      </w:r>
      <w:r>
        <w:rPr>
          <w:rFonts w:ascii="Times New Roman" w:eastAsia="Aptos" w:hAnsi="Times New Roman" w:cs="Times New Roman"/>
          <w:noProof/>
          <w:szCs w:val="22"/>
          <w:lang w:val="sr-Cyrl-CS"/>
        </w:rPr>
        <w:t>,</w:t>
      </w:r>
      <w:r w:rsidRPr="0094661A">
        <w:rPr>
          <w:rFonts w:ascii="Times New Roman" w:eastAsia="Aptos" w:hAnsi="Times New Roman" w:cs="Times New Roman"/>
          <w:noProof/>
          <w:szCs w:val="22"/>
          <w:lang w:val="sr-Cyrl-CS"/>
        </w:rPr>
        <w:t xml:space="preserve"> да се не пријављују на евентуалне пријевремене изборе за предсједника Републике. Народна скупштина је констатовала да би пријава и излазак на такве изборе представљали кршење ставова Народне скупштине, нарушавање уставне равнотеже и поништавање Републике Српске као стране у Дејтонском мировном споразуму. Осим тога, </w:t>
      </w:r>
      <w:r w:rsidRPr="0094661A">
        <w:rPr>
          <w:rFonts w:ascii="Times New Roman" w:eastAsia="Aptos" w:hAnsi="Times New Roman" w:cs="Times New Roman"/>
          <w:szCs w:val="22"/>
          <w:lang w:val="sr-Cyrl-BA"/>
        </w:rPr>
        <w:t xml:space="preserve">процесима пред Уставним судом БиХ, који се воде због противуставних и незаконитих одлука Суда БиХ и Централне изборне комисије БиХ са захтјевима за привременом мјером, а и уз могућност да се ово правно питање касније нађе и пред Европским судом за људска права, настоји се прекинути уставна и политичка криза настала због антиуставног понашања које пријети да изазове несагледиву штету, па би било какав напрасан и противуставан прекид мандата изабраног предсједника Републике Српске Милорада Додика произвео штету коју касније не би било могуће отклонити. </w:t>
      </w:r>
      <w:r w:rsidRPr="0094661A">
        <w:rPr>
          <w:rFonts w:ascii="Times New Roman" w:eastAsia="Aptos" w:hAnsi="Times New Roman" w:cs="Times New Roman"/>
          <w:noProof/>
          <w:szCs w:val="22"/>
          <w:lang w:val="sr-Cyrl-CS"/>
        </w:rPr>
        <w:t xml:space="preserve">Међутим, више странака са сједиштем у Републици Српској најавило је подношење пријаве на изборе и кандидатуру својих представника за функцију предсједника Републике Српске, и тиме се отворено супротставило усвојеним закључцима Народне скупштине. Излазак неколико странака на изборе и избор предсједника Републике Српске без пуног легитимитета, али који би био признат у складу са Изборним законом БиХ од стране Централне изборне комисије БиХ, произвео би сукоб са наведеним закључцима и ставом Народне скупштине те довео у кризу функционисање органа власти Републике Српске. Народна скупштина је због тога на својој 26. посебној сједници 24. септембра 2025. године усвојила Закључак о измјени Закључака број 02/1-021-1012/25, а којим је промијенила тачке 6., 7. и 8. претходних закључака и у намјери да се заштити српски народ и Република Српска од штетних посљедица које би настале усљед могуће конфронтације унутар Републике Српске и институција БиХ допунским закључком позвала све политичке партије са сједиштем у Републици Српској да самостално одлуче о свом учешћу на пријевременим изборима за предсједника Републике Српске. </w:t>
      </w:r>
      <w:r>
        <w:rPr>
          <w:rFonts w:ascii="Times New Roman" w:eastAsia="Aptos" w:hAnsi="Times New Roman" w:cs="Times New Roman"/>
          <w:noProof/>
          <w:szCs w:val="22"/>
          <w:lang w:val="sr-Cyrl-CS"/>
        </w:rPr>
        <w:t xml:space="preserve">Истовремено, тиме се створила јасна потреба да у условима противуставног и незаконитог дјеловања Суда БиХ и Централне изборне комисије БиХ , који својим одлукама онемогућавају демократски изабраног предсједника Републике Српске Милорада Додика да врши функцију на коју је изабран, да Народна скупштина дјелује ради зашитите Устава Републике Српске. </w:t>
      </w:r>
      <w:r w:rsidRPr="0094661A">
        <w:rPr>
          <w:rFonts w:ascii="Times New Roman" w:eastAsia="Aptos" w:hAnsi="Times New Roman" w:cs="Times New Roman"/>
          <w:noProof/>
          <w:szCs w:val="22"/>
          <w:lang w:val="sr-Cyrl-CS"/>
        </w:rPr>
        <w:t xml:space="preserve">Тиме су се оствариле </w:t>
      </w:r>
      <w:r>
        <w:rPr>
          <w:rFonts w:ascii="Times New Roman" w:eastAsia="Aptos" w:hAnsi="Times New Roman" w:cs="Times New Roman"/>
          <w:noProof/>
          <w:szCs w:val="22"/>
          <w:lang w:val="sr-Cyrl-CS"/>
        </w:rPr>
        <w:t xml:space="preserve">и </w:t>
      </w:r>
      <w:r w:rsidRPr="0094661A">
        <w:rPr>
          <w:rFonts w:ascii="Times New Roman" w:eastAsia="Aptos" w:hAnsi="Times New Roman" w:cs="Times New Roman"/>
          <w:noProof/>
          <w:szCs w:val="22"/>
          <w:lang w:val="sr-Cyrl-CS"/>
        </w:rPr>
        <w:t xml:space="preserve">околности усљед којих је потребно одлуком Народне скупштине осигурати непрекидност функционисања институције предсједника Републике Српске. Одлучивањем које лице ће </w:t>
      </w:r>
      <w:r>
        <w:rPr>
          <w:rFonts w:ascii="Times New Roman" w:eastAsia="Aptos" w:hAnsi="Times New Roman" w:cs="Times New Roman"/>
          <w:noProof/>
          <w:szCs w:val="22"/>
          <w:lang w:val="sr-Cyrl-CS"/>
        </w:rPr>
        <w:t>бити вршилац дужности</w:t>
      </w:r>
      <w:r w:rsidRPr="0094661A">
        <w:rPr>
          <w:rFonts w:ascii="Times New Roman" w:eastAsia="Aptos" w:hAnsi="Times New Roman" w:cs="Times New Roman"/>
          <w:noProof/>
          <w:szCs w:val="22"/>
          <w:lang w:val="sr-Cyrl-CS"/>
        </w:rPr>
        <w:t xml:space="preserve"> предсједника Републике биће остварен интерес Републике да </w:t>
      </w:r>
      <w:r>
        <w:rPr>
          <w:rFonts w:ascii="Times New Roman" w:eastAsia="Aptos" w:hAnsi="Times New Roman" w:cs="Times New Roman"/>
          <w:noProof/>
          <w:szCs w:val="22"/>
          <w:lang w:val="sr-Cyrl-CS"/>
        </w:rPr>
        <w:t>несметано</w:t>
      </w:r>
      <w:r w:rsidRPr="0094661A">
        <w:rPr>
          <w:rFonts w:ascii="Times New Roman" w:eastAsia="Aptos" w:hAnsi="Times New Roman" w:cs="Times New Roman"/>
          <w:noProof/>
          <w:szCs w:val="22"/>
          <w:lang w:val="sr-Cyrl-CS"/>
        </w:rPr>
        <w:t xml:space="preserve"> функционишу </w:t>
      </w:r>
      <w:r>
        <w:rPr>
          <w:rFonts w:ascii="Times New Roman" w:eastAsia="Aptos" w:hAnsi="Times New Roman" w:cs="Times New Roman"/>
          <w:noProof/>
          <w:szCs w:val="22"/>
          <w:lang w:val="sr-Cyrl-CS"/>
        </w:rPr>
        <w:t>републичке</w:t>
      </w:r>
      <w:r w:rsidRPr="0094661A">
        <w:rPr>
          <w:rFonts w:ascii="Times New Roman" w:eastAsia="Aptos" w:hAnsi="Times New Roman" w:cs="Times New Roman"/>
          <w:noProof/>
          <w:szCs w:val="22"/>
          <w:lang w:val="sr-Cyrl-CS"/>
        </w:rPr>
        <w:t xml:space="preserve"> институције</w:t>
      </w:r>
      <w:r>
        <w:rPr>
          <w:rFonts w:ascii="Times New Roman" w:eastAsia="Aptos" w:hAnsi="Times New Roman" w:cs="Times New Roman"/>
          <w:noProof/>
          <w:szCs w:val="22"/>
          <w:lang w:val="sr-Cyrl-CS"/>
        </w:rPr>
        <w:t>. Тиме ће бити</w:t>
      </w:r>
      <w:r w:rsidRPr="0094661A">
        <w:rPr>
          <w:rFonts w:ascii="Times New Roman" w:eastAsia="Aptos" w:hAnsi="Times New Roman" w:cs="Times New Roman"/>
          <w:noProof/>
          <w:szCs w:val="22"/>
          <w:lang w:val="sr-Cyrl-CS"/>
        </w:rPr>
        <w:t xml:space="preserve"> заштићен </w:t>
      </w:r>
      <w:r>
        <w:rPr>
          <w:rFonts w:ascii="Times New Roman" w:eastAsia="Aptos" w:hAnsi="Times New Roman" w:cs="Times New Roman"/>
          <w:noProof/>
          <w:szCs w:val="22"/>
          <w:lang w:val="sr-Cyrl-CS"/>
        </w:rPr>
        <w:t xml:space="preserve">и </w:t>
      </w:r>
      <w:r w:rsidRPr="0094661A">
        <w:rPr>
          <w:rFonts w:ascii="Times New Roman" w:eastAsia="Aptos" w:hAnsi="Times New Roman" w:cs="Times New Roman"/>
          <w:noProof/>
          <w:szCs w:val="22"/>
          <w:lang w:val="sr-Cyrl-CS"/>
        </w:rPr>
        <w:t xml:space="preserve">принцип уставности и законитости у раду институција. То је и у складу са ставом Уставног суда Републике Српске утврђеним у Одлуци Вијећа за заштиту виталног националног интереса Уставног суда Републике Српске број УВ-5/07 од 27. новембра 2007. године („Службени гласник Републике Српске“, број 02/08), а у коме се јасно каже „имајући у виду да је Народна скупштина орган Републике који врши уставотворну и законодавну власт и која је представничко тијело свих грађана у Републици Српској, Вијеће сматра да та институција има обавезу да у оквиру уставних овлашћења употријеби све правне инструменте потребне за функционисање органа Републике“, а која је донесена у поступку оцјене уставности </w:t>
      </w:r>
      <w:r w:rsidRPr="0094661A">
        <w:rPr>
          <w:rFonts w:ascii="Times New Roman" w:eastAsia="Aptos" w:hAnsi="Times New Roman" w:cs="Times New Roman"/>
          <w:noProof/>
          <w:szCs w:val="22"/>
          <w:lang w:val="sr-Cyrl-CS"/>
        </w:rPr>
        <w:lastRenderedPageBreak/>
        <w:t xml:space="preserve">Привремене одлуке о обављању неодложних послова из надлежности предсједника Републике Српске број 01-1558/07 од 1. октобра 2007. године („Службени гласник Републике Српске“, 5/08). </w:t>
      </w:r>
    </w:p>
    <w:p w:rsidR="00F513E7" w:rsidRPr="0094661A" w:rsidRDefault="00F513E7" w:rsidP="00F513E7">
      <w:pPr>
        <w:spacing w:after="0" w:line="240" w:lineRule="auto"/>
        <w:jc w:val="both"/>
        <w:rPr>
          <w:rFonts w:ascii="Times New Roman" w:eastAsia="Aptos" w:hAnsi="Times New Roman" w:cs="Times New Roman"/>
          <w:b/>
          <w:noProof/>
          <w:szCs w:val="22"/>
          <w:lang w:val="sr-Cyrl-CS"/>
        </w:rPr>
      </w:pPr>
    </w:p>
    <w:p w:rsidR="00F513E7" w:rsidRPr="0094661A" w:rsidRDefault="00F513E7" w:rsidP="00F513E7">
      <w:pPr>
        <w:spacing w:after="0" w:line="240" w:lineRule="auto"/>
        <w:jc w:val="both"/>
        <w:rPr>
          <w:rFonts w:ascii="Times New Roman" w:eastAsia="Aptos" w:hAnsi="Times New Roman" w:cs="Times New Roman"/>
          <w:b/>
          <w:noProof/>
          <w:szCs w:val="22"/>
          <w:lang w:val="sr-Cyrl-CS"/>
        </w:rPr>
      </w:pPr>
    </w:p>
    <w:p w:rsidR="00F513E7" w:rsidRDefault="00F513E7" w:rsidP="00F513E7">
      <w:pPr>
        <w:spacing w:after="0" w:line="240" w:lineRule="auto"/>
        <w:jc w:val="both"/>
        <w:rPr>
          <w:rFonts w:ascii="Times New Roman" w:eastAsia="Aptos" w:hAnsi="Times New Roman" w:cs="Times New Roman"/>
          <w:b/>
          <w:noProof/>
          <w:szCs w:val="22"/>
          <w:lang w:val="sr-Cyrl-CS"/>
        </w:rPr>
      </w:pPr>
      <w:r w:rsidRPr="0094661A">
        <w:rPr>
          <w:rFonts w:ascii="Times New Roman" w:eastAsia="Aptos" w:hAnsi="Times New Roman" w:cs="Times New Roman"/>
          <w:b/>
          <w:noProof/>
          <w:szCs w:val="22"/>
          <w:lang w:val="sr-Cyrl-CS"/>
        </w:rPr>
        <w:t>III ОБРАЗЛОЖЕЊЕ ПРЕДЛОЖЕНИХ РЈЕШЕЊ</w:t>
      </w:r>
      <w:r>
        <w:rPr>
          <w:rFonts w:ascii="Times New Roman" w:eastAsia="Aptos" w:hAnsi="Times New Roman" w:cs="Times New Roman"/>
          <w:b/>
          <w:noProof/>
          <w:szCs w:val="22"/>
          <w:lang w:val="sr-Cyrl-CS"/>
        </w:rPr>
        <w:t>А</w:t>
      </w:r>
    </w:p>
    <w:p w:rsidR="00F513E7" w:rsidRPr="004D1AFF" w:rsidRDefault="00F513E7" w:rsidP="00F513E7">
      <w:pPr>
        <w:spacing w:after="0" w:line="240" w:lineRule="auto"/>
        <w:jc w:val="both"/>
        <w:rPr>
          <w:rFonts w:ascii="Times New Roman" w:eastAsia="Aptos" w:hAnsi="Times New Roman" w:cs="Times New Roman"/>
          <w:b/>
          <w:noProof/>
          <w:szCs w:val="22"/>
          <w:lang w:val="sr-Cyrl-CS"/>
        </w:rPr>
      </w:pPr>
    </w:p>
    <w:p w:rsidR="00F513E7" w:rsidRPr="00B62C71" w:rsidRDefault="00F513E7" w:rsidP="00F513E7">
      <w:pPr>
        <w:spacing w:after="0" w:line="240" w:lineRule="auto"/>
        <w:ind w:firstLine="720"/>
        <w:jc w:val="both"/>
        <w:rPr>
          <w:rFonts w:ascii="Times New Roman" w:eastAsia="Aptos" w:hAnsi="Times New Roman" w:cs="Times New Roman"/>
          <w:szCs w:val="22"/>
          <w:lang w:val="sr-Cyrl-RS"/>
        </w:rPr>
      </w:pPr>
      <w:r w:rsidRPr="0094661A">
        <w:rPr>
          <w:rFonts w:ascii="Times New Roman" w:eastAsia="Aptos" w:hAnsi="Times New Roman" w:cs="Times New Roman"/>
          <w:noProof/>
          <w:szCs w:val="22"/>
          <w:lang w:val="sr-Cyrl-CS"/>
        </w:rPr>
        <w:t xml:space="preserve">У тачки I </w:t>
      </w:r>
      <w:r w:rsidRPr="00B62C71">
        <w:rPr>
          <w:rFonts w:ascii="Times New Roman" w:eastAsia="Aptos" w:hAnsi="Times New Roman" w:cs="Times New Roman"/>
          <w:szCs w:val="22"/>
          <w:lang w:val="sr-Cyrl-RS"/>
        </w:rPr>
        <w:t>Народна Скупштина Републике Српске именује</w:t>
      </w:r>
      <w:r>
        <w:rPr>
          <w:rFonts w:ascii="Times New Roman" w:eastAsia="Aptos" w:hAnsi="Times New Roman" w:cs="Times New Roman"/>
          <w:szCs w:val="22"/>
          <w:lang w:val="sr-Cyrl-RS"/>
        </w:rPr>
        <w:t xml:space="preserve"> </w:t>
      </w:r>
      <w:r w:rsidRPr="00B62C71">
        <w:rPr>
          <w:rFonts w:ascii="Times New Roman" w:eastAsia="Aptos" w:hAnsi="Times New Roman" w:cs="Times New Roman"/>
          <w:szCs w:val="22"/>
          <w:lang w:val="sr-Cyrl-RS"/>
        </w:rPr>
        <w:t xml:space="preserve">вршиоца дужности </w:t>
      </w:r>
      <w:r w:rsidRPr="00B62C71">
        <w:rPr>
          <w:rFonts w:ascii="Times New Roman" w:eastAsia="Aptos" w:hAnsi="Times New Roman" w:cs="Times New Roman"/>
          <w:szCs w:val="22"/>
          <w:lang w:val="sr-Cyrl-BA"/>
        </w:rPr>
        <w:t>предсједника Републике Српске</w:t>
      </w:r>
      <w:r w:rsidRPr="00B62C71">
        <w:rPr>
          <w:rFonts w:ascii="Times New Roman" w:eastAsia="Aptos" w:hAnsi="Times New Roman" w:cs="Times New Roman"/>
          <w:szCs w:val="22"/>
          <w:lang w:val="sr-Cyrl-RS"/>
        </w:rPr>
        <w:t xml:space="preserve"> чије су надлежности у складу са Уставом Републике Српске.</w:t>
      </w:r>
    </w:p>
    <w:p w:rsidR="00F513E7" w:rsidRPr="004D1AFF" w:rsidRDefault="00F513E7" w:rsidP="00F513E7">
      <w:pPr>
        <w:spacing w:after="0" w:line="240" w:lineRule="auto"/>
        <w:ind w:firstLine="720"/>
        <w:jc w:val="both"/>
        <w:rPr>
          <w:rFonts w:ascii="Times New Roman" w:eastAsia="Aptos" w:hAnsi="Times New Roman" w:cs="Times New Roman"/>
          <w:szCs w:val="22"/>
          <w:lang w:val="sr-Cyrl-RS"/>
        </w:rPr>
      </w:pPr>
      <w:r w:rsidRPr="0094661A">
        <w:rPr>
          <w:rFonts w:ascii="Times New Roman" w:eastAsia="Aptos" w:hAnsi="Times New Roman" w:cs="Times New Roman"/>
          <w:noProof/>
          <w:szCs w:val="22"/>
          <w:lang w:val="sr-Cyrl-CS"/>
        </w:rPr>
        <w:t>У тачки II</w:t>
      </w:r>
      <w:r w:rsidRPr="00B62C71">
        <w:rPr>
          <w:rFonts w:ascii="Times New Roman" w:eastAsia="Aptos" w:hAnsi="Times New Roman" w:cs="Times New Roman"/>
          <w:szCs w:val="22"/>
          <w:lang w:val="sr-Cyrl-RS"/>
        </w:rPr>
        <w:t xml:space="preserve"> </w:t>
      </w:r>
      <w:r>
        <w:rPr>
          <w:rFonts w:ascii="Times New Roman" w:eastAsia="Aptos" w:hAnsi="Times New Roman" w:cs="Times New Roman"/>
          <w:szCs w:val="22"/>
          <w:lang w:val="sr-Cyrl-RS"/>
        </w:rPr>
        <w:t xml:space="preserve">одлучује се да </w:t>
      </w:r>
      <w:r w:rsidRPr="00B62C71">
        <w:rPr>
          <w:rFonts w:ascii="Times New Roman" w:eastAsia="Aptos" w:hAnsi="Times New Roman" w:cs="Times New Roman"/>
          <w:szCs w:val="22"/>
          <w:lang w:val="sr-Cyrl-RS"/>
        </w:rPr>
        <w:t>престаје функција досадашњег предсједника Републике Српске.</w:t>
      </w:r>
    </w:p>
    <w:p w:rsidR="00F513E7" w:rsidRPr="00B62C71" w:rsidRDefault="00F513E7" w:rsidP="00F513E7">
      <w:pPr>
        <w:spacing w:after="0" w:line="240" w:lineRule="auto"/>
        <w:ind w:firstLine="720"/>
        <w:jc w:val="both"/>
        <w:rPr>
          <w:rFonts w:ascii="Times New Roman" w:eastAsia="Aptos" w:hAnsi="Times New Roman" w:cs="Times New Roman"/>
          <w:szCs w:val="22"/>
          <w:lang w:val="sr-Cyrl-RS"/>
        </w:rPr>
      </w:pPr>
      <w:r w:rsidRPr="0094661A">
        <w:rPr>
          <w:rFonts w:ascii="Times New Roman" w:eastAsia="Aptos" w:hAnsi="Times New Roman" w:cs="Times New Roman"/>
          <w:noProof/>
          <w:szCs w:val="22"/>
          <w:lang w:val="sr-Cyrl-CS"/>
        </w:rPr>
        <w:t xml:space="preserve">У тачки III </w:t>
      </w:r>
      <w:r>
        <w:rPr>
          <w:rFonts w:ascii="Times New Roman" w:eastAsia="Aptos" w:hAnsi="Times New Roman" w:cs="Times New Roman"/>
          <w:szCs w:val="22"/>
          <w:lang w:val="sr-Cyrl-RS"/>
        </w:rPr>
        <w:t>каже се да одлука</w:t>
      </w:r>
      <w:r w:rsidRPr="00B62C71">
        <w:rPr>
          <w:rFonts w:ascii="Times New Roman" w:eastAsia="Aptos" w:hAnsi="Times New Roman" w:cs="Times New Roman"/>
          <w:szCs w:val="22"/>
          <w:lang w:val="sr-Cyrl-RS"/>
        </w:rPr>
        <w:t xml:space="preserve"> важи до избора новог предсједника Републике Српске.</w:t>
      </w:r>
    </w:p>
    <w:p w:rsidR="00F513E7" w:rsidRPr="00B62C71" w:rsidRDefault="00F513E7" w:rsidP="00F513E7">
      <w:pPr>
        <w:spacing w:after="0" w:line="240" w:lineRule="auto"/>
        <w:jc w:val="both"/>
        <w:rPr>
          <w:rFonts w:ascii="Times New Roman" w:eastAsia="Aptos" w:hAnsi="Times New Roman" w:cs="Times New Roman"/>
          <w:szCs w:val="22"/>
          <w:lang w:val="sr-Cyrl-RS"/>
        </w:rPr>
      </w:pPr>
    </w:p>
    <w:p w:rsidR="00F513E7" w:rsidRDefault="00F513E7" w:rsidP="00F513E7">
      <w:pPr>
        <w:spacing w:after="0" w:line="240" w:lineRule="auto"/>
        <w:ind w:firstLine="720"/>
        <w:jc w:val="both"/>
        <w:rPr>
          <w:rFonts w:ascii="Times New Roman" w:eastAsia="Aptos" w:hAnsi="Times New Roman" w:cs="Times New Roman"/>
          <w:noProof/>
          <w:szCs w:val="22"/>
          <w:lang w:val="sr-Cyrl-CS"/>
        </w:rPr>
      </w:pPr>
      <w:r>
        <w:rPr>
          <w:rFonts w:ascii="Times New Roman" w:eastAsia="Aptos" w:hAnsi="Times New Roman" w:cs="Times New Roman"/>
          <w:noProof/>
          <w:szCs w:val="22"/>
          <w:lang w:val="sr-Cyrl-CS"/>
        </w:rPr>
        <w:t xml:space="preserve">У тачки </w:t>
      </w:r>
      <w:r>
        <w:rPr>
          <w:rFonts w:ascii="Times New Roman" w:eastAsia="Aptos" w:hAnsi="Times New Roman" w:cs="Times New Roman"/>
          <w:noProof/>
          <w:szCs w:val="22"/>
          <w:lang w:val="sr-Latn-BA"/>
        </w:rPr>
        <w:t xml:space="preserve">IV </w:t>
      </w:r>
      <w:r>
        <w:rPr>
          <w:rFonts w:ascii="Times New Roman" w:eastAsia="Aptos" w:hAnsi="Times New Roman" w:cs="Times New Roman"/>
          <w:noProof/>
          <w:szCs w:val="22"/>
          <w:lang w:val="sr-Cyrl-CS"/>
        </w:rPr>
        <w:t>каже се</w:t>
      </w:r>
      <w:r w:rsidRPr="0094661A">
        <w:rPr>
          <w:rFonts w:ascii="Times New Roman" w:eastAsia="Aptos" w:hAnsi="Times New Roman" w:cs="Times New Roman"/>
          <w:noProof/>
          <w:szCs w:val="22"/>
          <w:lang w:val="sr-Cyrl-CS"/>
        </w:rPr>
        <w:t xml:space="preserve"> да ова одлука ступа на снагу наредног дана од дана објављивања у „Службеном гласнику Републике Српске“.</w:t>
      </w:r>
    </w:p>
    <w:p w:rsidR="00F513E7" w:rsidRPr="0094661A" w:rsidRDefault="00F513E7" w:rsidP="00F513E7">
      <w:pPr>
        <w:spacing w:after="0" w:line="240" w:lineRule="auto"/>
        <w:ind w:firstLine="720"/>
        <w:jc w:val="both"/>
        <w:rPr>
          <w:rFonts w:ascii="Times New Roman" w:eastAsia="Aptos" w:hAnsi="Times New Roman" w:cs="Times New Roman"/>
          <w:noProof/>
          <w:szCs w:val="22"/>
          <w:lang w:val="sr-Cyrl-CS"/>
        </w:rPr>
      </w:pPr>
    </w:p>
    <w:p w:rsidR="00F513E7" w:rsidRPr="0094661A" w:rsidRDefault="00F513E7" w:rsidP="00F513E7">
      <w:pPr>
        <w:spacing w:after="0" w:line="240" w:lineRule="auto"/>
        <w:ind w:firstLine="720"/>
        <w:jc w:val="both"/>
        <w:rPr>
          <w:rFonts w:ascii="Times New Roman" w:eastAsia="Aptos" w:hAnsi="Times New Roman" w:cs="Times New Roman"/>
          <w:noProof/>
          <w:szCs w:val="22"/>
          <w:lang w:val="sr-Cyrl-CS"/>
        </w:rPr>
      </w:pPr>
    </w:p>
    <w:p w:rsidR="00F513E7" w:rsidRPr="0094661A" w:rsidRDefault="00F513E7" w:rsidP="00F513E7">
      <w:pPr>
        <w:spacing w:after="0" w:line="240" w:lineRule="auto"/>
        <w:jc w:val="both"/>
        <w:rPr>
          <w:rFonts w:ascii="Times New Roman" w:eastAsia="Aptos" w:hAnsi="Times New Roman" w:cs="Times New Roman"/>
          <w:b/>
          <w:szCs w:val="22"/>
          <w:lang w:val="sr-Cyrl-BA"/>
        </w:rPr>
      </w:pPr>
      <w:r w:rsidRPr="0094661A">
        <w:rPr>
          <w:rFonts w:ascii="Times New Roman" w:eastAsia="Aptos" w:hAnsi="Times New Roman" w:cs="Times New Roman"/>
          <w:b/>
          <w:szCs w:val="22"/>
          <w:lang w:val="sr-Latn-BA"/>
        </w:rPr>
        <w:t xml:space="preserve">IV </w:t>
      </w:r>
      <w:r w:rsidRPr="0094661A">
        <w:rPr>
          <w:rFonts w:ascii="Times New Roman" w:eastAsia="Aptos" w:hAnsi="Times New Roman" w:cs="Times New Roman"/>
          <w:b/>
          <w:szCs w:val="22"/>
          <w:lang w:val="sr-Cyrl-BA"/>
        </w:rPr>
        <w:t>РАЗЛОЗИ ЗА СТУПАЊЕ НА СНАГУ НАРЕДНОГ ДАНА ОД ДАНА ОБЈАВЉИВАЊА</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both"/>
        <w:rPr>
          <w:rFonts w:ascii="Times New Roman" w:eastAsia="Aptos" w:hAnsi="Times New Roman" w:cs="Times New Roman"/>
          <w:noProof/>
          <w:szCs w:val="22"/>
          <w:lang w:val="sr-Cyrl-CS"/>
        </w:rPr>
      </w:pPr>
      <w:r w:rsidRPr="0094661A">
        <w:rPr>
          <w:rFonts w:ascii="Times New Roman" w:eastAsia="Aptos" w:hAnsi="Times New Roman" w:cs="Times New Roman"/>
          <w:noProof/>
          <w:szCs w:val="22"/>
          <w:lang w:val="sr-Cyrl-CS"/>
        </w:rPr>
        <w:t xml:space="preserve">На основу члана 109. став 1. Устава Републике Српске прописано је да закони, други прописи и општи акти ступају на снагу најраније осмог дана од дана објављивања, осим ако из нарочито оправданих разлога није предвиђено да раније ступе на снагу. С обзиром да се у овом случају ради о одлуци којом се одлучује које лице </w:t>
      </w:r>
      <w:r>
        <w:rPr>
          <w:rFonts w:ascii="Times New Roman" w:eastAsia="Aptos" w:hAnsi="Times New Roman" w:cs="Times New Roman"/>
          <w:noProof/>
          <w:szCs w:val="22"/>
          <w:lang w:val="sr-Cyrl-CS"/>
        </w:rPr>
        <w:t xml:space="preserve">ће бити вршилац дужности </w:t>
      </w:r>
      <w:r w:rsidRPr="0094661A">
        <w:rPr>
          <w:rFonts w:ascii="Times New Roman" w:eastAsia="Aptos" w:hAnsi="Times New Roman" w:cs="Times New Roman"/>
          <w:noProof/>
          <w:szCs w:val="22"/>
          <w:lang w:val="sr-Cyrl-CS"/>
        </w:rPr>
        <w:t xml:space="preserve">предсједника Републике </w:t>
      </w:r>
      <w:r>
        <w:rPr>
          <w:rFonts w:ascii="Times New Roman" w:eastAsia="Aptos" w:hAnsi="Times New Roman" w:cs="Times New Roman"/>
          <w:noProof/>
          <w:szCs w:val="22"/>
          <w:lang w:val="sr-Cyrl-CS"/>
        </w:rPr>
        <w:t xml:space="preserve">Српске, а што </w:t>
      </w:r>
      <w:r w:rsidRPr="0094661A">
        <w:rPr>
          <w:rFonts w:ascii="Times New Roman" w:eastAsia="Aptos" w:hAnsi="Times New Roman" w:cs="Times New Roman"/>
          <w:noProof/>
          <w:szCs w:val="22"/>
          <w:lang w:val="sr-Cyrl-CS"/>
        </w:rPr>
        <w:t>не трпе одлагање, у поступку доношења одлуке утврђено је да  постоје нарочито оправдани разлози да ова одлука ступи на снагу наредног дана од дана објављивања у „Службеном гласнику Републике Српске“.</w:t>
      </w:r>
    </w:p>
    <w:p w:rsidR="00F513E7" w:rsidRDefault="00F513E7" w:rsidP="00F513E7">
      <w:pPr>
        <w:spacing w:after="0" w:line="240" w:lineRule="auto"/>
        <w:ind w:firstLine="720"/>
        <w:jc w:val="both"/>
        <w:rPr>
          <w:rFonts w:ascii="Times New Roman" w:eastAsia="Aptos" w:hAnsi="Times New Roman" w:cs="Times New Roman"/>
          <w:noProof/>
          <w:szCs w:val="22"/>
          <w:lang w:val="sr-Cyrl-CS"/>
        </w:rPr>
      </w:pPr>
    </w:p>
    <w:p w:rsidR="00F513E7" w:rsidRPr="0094661A" w:rsidRDefault="00F513E7" w:rsidP="00F513E7">
      <w:pPr>
        <w:spacing w:after="0" w:line="240" w:lineRule="auto"/>
        <w:ind w:firstLine="720"/>
        <w:jc w:val="both"/>
        <w:rPr>
          <w:rFonts w:ascii="Times New Roman" w:eastAsia="Aptos" w:hAnsi="Times New Roman" w:cs="Times New Roman"/>
          <w:noProof/>
          <w:szCs w:val="22"/>
          <w:lang w:val="sr-Cyrl-CS"/>
        </w:rPr>
      </w:pPr>
    </w:p>
    <w:p w:rsidR="00F513E7" w:rsidRPr="0094661A" w:rsidRDefault="00F513E7" w:rsidP="00F513E7">
      <w:pPr>
        <w:spacing w:after="0" w:line="240" w:lineRule="auto"/>
        <w:jc w:val="both"/>
        <w:rPr>
          <w:rFonts w:ascii="Times New Roman" w:eastAsia="Aptos" w:hAnsi="Times New Roman" w:cs="Times New Roman"/>
          <w:b/>
          <w:szCs w:val="22"/>
          <w:lang w:val="sr-Cyrl-BA"/>
        </w:rPr>
      </w:pPr>
      <w:r w:rsidRPr="0094661A">
        <w:rPr>
          <w:rFonts w:ascii="Times New Roman" w:eastAsia="Aptos" w:hAnsi="Times New Roman" w:cs="Times New Roman"/>
          <w:b/>
          <w:szCs w:val="22"/>
          <w:lang w:val="sr-Cyrl-BA"/>
        </w:rPr>
        <w:t xml:space="preserve">V ФИНАНСИЈСКА СРЕДСТВА И ЕКОНОМСКА ОПРАВДАНОСТ </w:t>
      </w:r>
    </w:p>
    <w:p w:rsidR="00F513E7" w:rsidRPr="0094661A" w:rsidRDefault="00F513E7" w:rsidP="00F513E7">
      <w:pPr>
        <w:spacing w:after="0" w:line="240" w:lineRule="auto"/>
        <w:jc w:val="both"/>
        <w:rPr>
          <w:rFonts w:ascii="Times New Roman" w:eastAsia="Aptos" w:hAnsi="Times New Roman" w:cs="Times New Roman"/>
          <w:b/>
          <w:szCs w:val="22"/>
          <w:lang w:val="sr-Cyrl-BA"/>
        </w:rPr>
      </w:pPr>
      <w:r w:rsidRPr="0094661A">
        <w:rPr>
          <w:rFonts w:ascii="Times New Roman" w:eastAsia="Aptos" w:hAnsi="Times New Roman" w:cs="Times New Roman"/>
          <w:b/>
          <w:szCs w:val="22"/>
          <w:lang w:val="sr-Cyrl-BA"/>
        </w:rPr>
        <w:t>ДОНОШЕЊА ОДЛУКЕ</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За спровођење ове одлуке није потребно обезбиједити додатна средстава из буџета Републике Српске.</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p>
    <w:p w:rsidR="00F513E7" w:rsidRPr="0094661A" w:rsidRDefault="00F513E7" w:rsidP="00F513E7">
      <w:pPr>
        <w:spacing w:after="0" w:line="240" w:lineRule="auto"/>
        <w:ind w:firstLine="720"/>
        <w:jc w:val="right"/>
        <w:rPr>
          <w:rFonts w:ascii="Times New Roman" w:eastAsia="Aptos" w:hAnsi="Times New Roman" w:cs="Times New Roman"/>
          <w:b/>
          <w:szCs w:val="22"/>
          <w:lang w:val="sr-Cyrl-BA"/>
        </w:rPr>
      </w:pPr>
      <w:r w:rsidRPr="0094661A">
        <w:rPr>
          <w:rFonts w:ascii="Times New Roman" w:eastAsia="Aptos" w:hAnsi="Times New Roman" w:cs="Times New Roman"/>
          <w:b/>
          <w:szCs w:val="22"/>
          <w:lang w:val="sr-Cyrl-BA"/>
        </w:rPr>
        <w:t>Приједлог</w:t>
      </w:r>
    </w:p>
    <w:p w:rsidR="00F513E7" w:rsidRPr="0094661A" w:rsidRDefault="00F513E7" w:rsidP="00F513E7">
      <w:pPr>
        <w:spacing w:after="0" w:line="240" w:lineRule="auto"/>
        <w:ind w:firstLine="720"/>
        <w:jc w:val="right"/>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На основу члана 70. став 1. тачка 2. и члана 109. став 1. Устава Републике Српске и члана 177. став 2. Пословника Народне скупштине Републике Српске („Службени гласник Републике Српске“, број 66/20) Народна скупштина Републике Српске, на _____ посебној сједници одржаној ____ октобра 2025. године, донијела је</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3A526E"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О Д Л У К У</w:t>
      </w:r>
    </w:p>
    <w:p w:rsidR="00F513E7" w:rsidRPr="003A526E"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 xml:space="preserve">О ПРИЈЕВРЕМЕНОМ СТУПАЊУ НА СНАГУ </w:t>
      </w:r>
    </w:p>
    <w:p w:rsidR="00F513E7" w:rsidRPr="003A526E"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 xml:space="preserve">ОДЛУКЕ О ИМЕНОВАЊУ ВРШИОЦА ДУЖНОСТИ </w:t>
      </w:r>
    </w:p>
    <w:p w:rsidR="00F513E7" w:rsidRPr="0094661A" w:rsidRDefault="00F513E7" w:rsidP="00F513E7">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ПРЕДСЈЕДНИКА РЕПУБЛИКЕ СРПСКЕ</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center"/>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I</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 xml:space="preserve">У поступку доношења Одлуке </w:t>
      </w:r>
      <w:r>
        <w:rPr>
          <w:rFonts w:ascii="Times New Roman" w:eastAsia="Aptos" w:hAnsi="Times New Roman" w:cs="Times New Roman"/>
          <w:szCs w:val="22"/>
          <w:lang w:val="sr-Cyrl-BA"/>
        </w:rPr>
        <w:t>о именовању вршиоца дужности</w:t>
      </w:r>
      <w:r w:rsidRPr="0094661A">
        <w:rPr>
          <w:rFonts w:ascii="Times New Roman" w:eastAsia="Aptos" w:hAnsi="Times New Roman" w:cs="Times New Roman"/>
          <w:szCs w:val="22"/>
          <w:lang w:val="sr-Cyrl-BA"/>
        </w:rPr>
        <w:t xml:space="preserve"> предсједника Републике Српске утврђено је да постоје нарочито оправдани разлози да наведена одлука ступи на снагу наредног дана од дана објављивања.</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center"/>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II</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Ова одлука ступа на снагу наредног дана од дана објављивања у „Службеном гласнику Републике Српске“.</w:t>
      </w: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both"/>
        <w:rPr>
          <w:rFonts w:ascii="Times New Roman" w:eastAsia="Aptos" w:hAnsi="Times New Roman" w:cs="Times New Roman"/>
          <w:szCs w:val="22"/>
          <w:lang w:val="sr-Cyrl-BA"/>
        </w:rPr>
      </w:pPr>
    </w:p>
    <w:p w:rsidR="00F513E7" w:rsidRPr="0094661A" w:rsidRDefault="00F513E7" w:rsidP="00F513E7">
      <w:pPr>
        <w:spacing w:after="0" w:line="240" w:lineRule="auto"/>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Број: ____________/25                                                                           ПРЕДСЈЕДНИК</w:t>
      </w:r>
    </w:p>
    <w:p w:rsidR="00F513E7" w:rsidRPr="0094661A" w:rsidRDefault="00F513E7" w:rsidP="00F513E7">
      <w:pPr>
        <w:spacing w:after="0" w:line="240" w:lineRule="auto"/>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Датум: _____________ 2025. године                                           НАРОДНЕ СКУПШТИНЕ</w:t>
      </w:r>
    </w:p>
    <w:p w:rsidR="00F513E7" w:rsidRDefault="00F513E7" w:rsidP="00F513E7">
      <w:pPr>
        <w:spacing w:after="0" w:line="240" w:lineRule="auto"/>
        <w:jc w:val="both"/>
      </w:pPr>
      <w:r w:rsidRPr="0094661A">
        <w:rPr>
          <w:rFonts w:ascii="Times New Roman" w:eastAsia="Aptos" w:hAnsi="Times New Roman" w:cs="Times New Roman"/>
          <w:szCs w:val="22"/>
          <w:lang w:val="sr-Cyrl-BA"/>
        </w:rPr>
        <w:t xml:space="preserve">                                                                                                            Др Ненад Стевандић</w:t>
      </w:r>
    </w:p>
    <w:p w:rsidR="00297666" w:rsidRDefault="00297666">
      <w:bookmarkStart w:id="2" w:name="_GoBack"/>
      <w:bookmarkEnd w:id="2"/>
    </w:p>
    <w:sectPr w:rsidR="002976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3E7"/>
    <w:rsid w:val="00073740"/>
    <w:rsid w:val="00085C94"/>
    <w:rsid w:val="000D092C"/>
    <w:rsid w:val="00172C35"/>
    <w:rsid w:val="00273E3A"/>
    <w:rsid w:val="00297666"/>
    <w:rsid w:val="002A090E"/>
    <w:rsid w:val="002A7910"/>
    <w:rsid w:val="002D05FF"/>
    <w:rsid w:val="003537EB"/>
    <w:rsid w:val="00360DE8"/>
    <w:rsid w:val="003839E9"/>
    <w:rsid w:val="003D6BAD"/>
    <w:rsid w:val="005022A7"/>
    <w:rsid w:val="00595B21"/>
    <w:rsid w:val="005A1F66"/>
    <w:rsid w:val="00616430"/>
    <w:rsid w:val="006B06B6"/>
    <w:rsid w:val="007C626B"/>
    <w:rsid w:val="007D7DE2"/>
    <w:rsid w:val="00927F92"/>
    <w:rsid w:val="009D226D"/>
    <w:rsid w:val="009F0F2C"/>
    <w:rsid w:val="00B857DB"/>
    <w:rsid w:val="00BC1C86"/>
    <w:rsid w:val="00C104BB"/>
    <w:rsid w:val="00D404E4"/>
    <w:rsid w:val="00E05858"/>
    <w:rsid w:val="00ED4EB3"/>
    <w:rsid w:val="00F513E7"/>
    <w:rsid w:val="00F54810"/>
    <w:rsid w:val="00F62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CD90A-2D0B-4B3A-9DA1-FEEC8E87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13E7"/>
    <w:pPr>
      <w:spacing w:line="278"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13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3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1545</Words>
  <Characters>8812</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2025-10-18T07:49:00Z</cp:lastPrinted>
  <dcterms:created xsi:type="dcterms:W3CDTF">2025-10-18T07:33:00Z</dcterms:created>
  <dcterms:modified xsi:type="dcterms:W3CDTF">2025-10-18T07:49:00Z</dcterms:modified>
</cp:coreProperties>
</file>